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4A" w:rsidRDefault="00E7354A" w:rsidP="00E7354A">
      <w:pPr>
        <w:pStyle w:val="Nzev"/>
        <w:jc w:val="center"/>
      </w:pPr>
      <w:bookmarkStart w:id="0" w:name="_GoBack"/>
      <w:bookmarkEnd w:id="0"/>
      <w:r>
        <w:t>Obec Komárov</w:t>
      </w:r>
    </w:p>
    <w:p w:rsidR="00421D54" w:rsidRDefault="00E70424" w:rsidP="00E7354A">
      <w:pPr>
        <w:pStyle w:val="Nzev"/>
        <w:jc w:val="center"/>
      </w:pPr>
      <w:r>
        <w:t>Zásady ochrany osobních údajů</w:t>
      </w:r>
    </w:p>
    <w:p w:rsidR="00421D54" w:rsidRDefault="00421D54">
      <w:pPr>
        <w:rPr>
          <w:b/>
          <w:sz w:val="28"/>
        </w:rPr>
      </w:pPr>
    </w:p>
    <w:p w:rsidR="00421D54" w:rsidRDefault="00E70424">
      <w:pPr>
        <w:pStyle w:val="Nadpis1"/>
      </w:pPr>
      <w:r>
        <w:t>Informace ke zpracování osobních dat</w:t>
      </w:r>
    </w:p>
    <w:p w:rsidR="00421D54" w:rsidRDefault="00E70424">
      <w:pPr>
        <w:rPr>
          <w:color w:val="4472C4" w:themeColor="accent5"/>
        </w:rPr>
      </w:pPr>
      <w:bookmarkStart w:id="1" w:name="OLE_LINK5"/>
      <w:r>
        <w:t>Obec Komárov se sídlem 241, 78501 Komárov</w:t>
      </w:r>
      <w:bookmarkEnd w:id="1"/>
      <w:r>
        <w:t>, IČ 48770566 dbá na ochranu osobních údajů, které nám předáváte. Je důležité, abyste věděli, že osobní údaje, které nám poskytujete</w:t>
      </w:r>
      <w:r w:rsidR="00E7354A">
        <w:t xml:space="preserve">, </w:t>
      </w:r>
      <w:r>
        <w:t>zpracováváme zodpovědně, transparentně a v souladu s Nařízením Evropského parlamentu a Rady (EU) 2016/679. Máte nárok požádat o informace o evidovaných osobních údajích, jejich opravu, či výmaz, pokud jsou uděleny na základě Vámi uděleného souhlasu. Pokud dochází k automatizovanému zpracování, máte právo na přenositelnost údajů a nebýt předmětem rozhodnutí založeného výhradně na tomto rozhodování.  V případě jakýchkoli dotazů a žádostí týkajících se zpracování Vašich osobních údajů se na nás můžete obrátit písemně na adrese sídla společnosti</w:t>
      </w:r>
      <w:r>
        <w:rPr>
          <w:color w:val="4472C4" w:themeColor="accent5"/>
        </w:rPr>
        <w:t xml:space="preserve">. </w:t>
      </w:r>
    </w:p>
    <w:p w:rsidR="00421D54" w:rsidRDefault="00E70424">
      <w:pPr>
        <w:pStyle w:val="Nadpis1"/>
      </w:pPr>
      <w:r>
        <w:t>Zabezpečení Vašich osobních dat</w:t>
      </w:r>
    </w:p>
    <w:p w:rsidR="00421D54" w:rsidRDefault="00E70424">
      <w:r>
        <w:t>Obec Komárov dbá na bezpečnost osobních dat, které nám předáváte. Přijali jsme vhodná technická a organizační opatření, abychom Vaše data dostatečně chránili s ohledem na závažnost jejich zpracování. K Vašim osobním úd</w:t>
      </w:r>
      <w:r w:rsidR="00E7354A">
        <w:t xml:space="preserve">ajům, které jsme od Vás získali, </w:t>
      </w:r>
      <w:r>
        <w:t xml:space="preserve">nemá přístup žádná neoprávněná osoba a nepředáváme jej bez Vašeho souhlasu dalším subjektům pro další zpracování, pokud to nevyžaduje zákon, nebo v případě ochrany našich právních zájmů. </w:t>
      </w:r>
    </w:p>
    <w:p w:rsidR="00421D54" w:rsidRDefault="00E70424">
      <w:pPr>
        <w:pStyle w:val="Nadpis1"/>
      </w:pPr>
      <w:r>
        <w:t>Právo na informace</w:t>
      </w:r>
    </w:p>
    <w:p w:rsidR="00421D54" w:rsidRDefault="00E70424">
      <w:r>
        <w:t>Vaším právem je požádat Obec Komárov o informace, jaké osobní údaje a v jakém rozsahu a pro jaký účel o Vás zpracováváme. Tyto informace Vám poskytneme zdarma ve lhůtě nejpozději 30 dnů, v 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w:t>
      </w:r>
    </w:p>
    <w:p w:rsidR="00421D54" w:rsidRDefault="00E70424">
      <w:r>
        <w:t xml:space="preserve">Naším právem pak je odůvodněně zamítnout požadavky na informace, které jsou bezdůvodné, či se nepřiměřeně opakují, případně jejich získání vyžaduje nepřiměřené úsilí, nebo by byly obtížně získatelné (typicky ze záložních systémů, archiválií apod.). </w:t>
      </w:r>
    </w:p>
    <w:p w:rsidR="00421D54" w:rsidRDefault="00E70424">
      <w:pPr>
        <w:pStyle w:val="Nadpis1"/>
      </w:pPr>
      <w:r>
        <w:t>Právo na přenositelnost údajů</w:t>
      </w:r>
    </w:p>
    <w:p w:rsidR="00421D54" w:rsidRDefault="00E70424">
      <w:r>
        <w:t>Máte právo získat osobní údaje, které o vás evidujeme, ve strukturovaném, běžně používaném a strojově čitelném formátu. Na základě vaší žádosti mohou být tato data předána jinému správci.</w:t>
      </w:r>
    </w:p>
    <w:p w:rsidR="00421D54" w:rsidRDefault="00E70424">
      <w:pPr>
        <w:pStyle w:val="Nadpis1"/>
      </w:pPr>
      <w:r>
        <w:t>Aktualizace údajů, právo na opravu</w:t>
      </w:r>
    </w:p>
    <w:p w:rsidR="00421D54" w:rsidRDefault="00E70424">
      <w:r>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w:t>
      </w:r>
    </w:p>
    <w:p w:rsidR="00421D54" w:rsidRDefault="00E70424">
      <w:r>
        <w:lastRenderedPageBreak/>
        <w:t xml:space="preserve">S tím souvisí i Vaše právo na opravu osobních údajů, které o Vás evidujeme. Pokud zjistíte, že naše údaje již nejsou aktuální, máte právo požadovat jejich opravu.  </w:t>
      </w:r>
    </w:p>
    <w:p w:rsidR="00421D54" w:rsidRDefault="00E70424">
      <w:pPr>
        <w:pStyle w:val="Nadpis1"/>
      </w:pPr>
      <w:r>
        <w:t>Námitky</w:t>
      </w:r>
    </w:p>
    <w:p w:rsidR="00421D54" w:rsidRDefault="00E70424">
      <w:r>
        <w:t>Pokud se domníváte, že Vaše osobní údaje nezpracováváme v souladu s platnou legislativou ČR a Unie, máte právo vznést námitku a my následně prověříme oprávněnost Vašeho požadavku. V okamžiku podání námitky, bude zpracování vašich osobních údajů omezeno</w:t>
      </w:r>
      <w:r w:rsidR="00E7354A">
        <w:t>,</w:t>
      </w:r>
      <w:r>
        <w:t xml:space="preserve"> dokud nebude ověřeno, zda je námitka oprávněná. Informujeme Vás, že Vaším právem je obrátit se také s námitkou proti zpracovávaným osobním údajům, které o Vás zpracováváme na příslušný dozorový úřad na Ochranu Osobních Údajů na adrese: </w:t>
      </w:r>
    </w:p>
    <w:p w:rsidR="00421D54" w:rsidRDefault="00E70424">
      <w:pPr>
        <w:rPr>
          <w:b/>
        </w:rPr>
      </w:pPr>
      <w:r>
        <w:rPr>
          <w:b/>
        </w:rPr>
        <w:t>Úřad pro ochranu osobních údajů</w:t>
      </w:r>
      <w:r>
        <w:rPr>
          <w:b/>
        </w:rPr>
        <w:br/>
        <w:t>Pplk. Sochora 27</w:t>
      </w:r>
      <w:r>
        <w:rPr>
          <w:b/>
        </w:rPr>
        <w:br/>
        <w:t>170 00 Praha 7</w:t>
      </w:r>
    </w:p>
    <w:p w:rsidR="00421D54" w:rsidRDefault="00E70424">
      <w:pPr>
        <w:pStyle w:val="Nadpis1"/>
      </w:pPr>
      <w:r>
        <w:t xml:space="preserve">Právo na omezení zpracování </w:t>
      </w:r>
    </w:p>
    <w:p w:rsidR="00421D54" w:rsidRDefault="00E70424">
      <w:r>
        <w:t>Máte právo na omezení zpracování vašich osobních údajů, v případě, že se domníváte, že takto evidované nejsou přesné, případně je zpracováváme protiprávně a dále pokud se domníváte, že tyto údaje již nepotřebujeme pro účely jejich zpracování.</w:t>
      </w:r>
    </w:p>
    <w:p w:rsidR="00421D54" w:rsidRDefault="00E70424">
      <w:pPr>
        <w:pStyle w:val="Nadpis1"/>
      </w:pPr>
      <w:r>
        <w:t>Právo na výmaz</w:t>
      </w:r>
    </w:p>
    <w:p w:rsidR="00421D54" w:rsidRDefault="00E70424">
      <w:r>
        <w:t>Pokud jste nám někdy udělili souhlas se zpracováním svých osobních údajů, máte právo jej kdykoli odvolat a my údaje, které zpracováváme výhradně na základě Vašeho souhlasu</w:t>
      </w:r>
      <w:r w:rsidR="00E7354A">
        <w:t>,</w:t>
      </w:r>
      <w:r>
        <w:t xml:space="preserve"> máme povinnost 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a nezřídka to není ani technicky proveditelné. Nicméně tyto data nejsou dále nijak aktivně zpracovávána a nebudou sloužit k dalším účelům zpracování. </w:t>
      </w:r>
    </w:p>
    <w:p w:rsidR="00421D54" w:rsidRDefault="00E70424">
      <w:pPr>
        <w:pStyle w:val="Nadpis1"/>
      </w:pPr>
      <w:r>
        <w:t>Kam se můžete obrátit</w:t>
      </w:r>
    </w:p>
    <w:p w:rsidR="00421D54" w:rsidRDefault="00E70424">
      <w:r>
        <w:t xml:space="preserve">Se svými dotazy na ochranu osobních údajů se můžete také obracet na email obec.komarov@volny.cz nebo na sídlo naší společnosti: </w:t>
      </w:r>
    </w:p>
    <w:p w:rsidR="00421D54" w:rsidRDefault="00E70424">
      <w:r>
        <w:rPr>
          <w:b/>
        </w:rPr>
        <w:t>Obec Komárov</w:t>
      </w:r>
      <w:r>
        <w:br/>
      </w:r>
      <w:r w:rsidR="00E7354A">
        <w:t xml:space="preserve">Komárov </w:t>
      </w:r>
      <w:r>
        <w:t>241</w:t>
      </w:r>
      <w:r>
        <w:br/>
        <w:t xml:space="preserve">78501 </w:t>
      </w:r>
      <w:r w:rsidR="00E7354A">
        <w:t>Šternberk</w:t>
      </w:r>
    </w:p>
    <w:p w:rsidR="00421D54" w:rsidRDefault="00E70424">
      <w:r>
        <w:t xml:space="preserve">Obec Komárov využívá Pověřence pro ochranu osobních dat pro zvýšení dohledu a kontroly nad zpracovávanými osobními údaji. </w:t>
      </w:r>
    </w:p>
    <w:p w:rsidR="00421D54" w:rsidRDefault="00E70424">
      <w:r>
        <w:rPr>
          <w:b/>
        </w:rPr>
        <w:t>Kontaktní údaje na pověřence:</w:t>
      </w:r>
      <w:r>
        <w:t xml:space="preserve"> David Berka, tel.: 725 514 744, email: mr-sternbersko@seznam.cz </w:t>
      </w:r>
    </w:p>
    <w:p w:rsidR="00421D54" w:rsidRDefault="00E70424">
      <w:pPr>
        <w:pStyle w:val="Nadpis1"/>
      </w:pPr>
      <w:r>
        <w:t xml:space="preserve">Webové stránky - soubory protokolů </w:t>
      </w:r>
    </w:p>
    <w:p w:rsidR="00421D54" w:rsidRDefault="00E70424">
      <w:r>
        <w:t>Pokud přistoupíte na naše webové stránky a prohlížíte si je, zpracováváme následující protokolové soubory a ukládáme je na našich serverech. Mezi informace, které ukládáme patří:</w:t>
      </w:r>
    </w:p>
    <w:p w:rsidR="00421D54" w:rsidRDefault="00E70424">
      <w:pPr>
        <w:pStyle w:val="Odstavecseseznamem"/>
        <w:numPr>
          <w:ilvl w:val="0"/>
          <w:numId w:val="2"/>
        </w:numPr>
      </w:pPr>
      <w:r>
        <w:t>Vaše IP Adresa</w:t>
      </w:r>
    </w:p>
    <w:p w:rsidR="00421D54" w:rsidRDefault="00E70424">
      <w:pPr>
        <w:pStyle w:val="Odstavecseseznamem"/>
        <w:numPr>
          <w:ilvl w:val="0"/>
          <w:numId w:val="2"/>
        </w:numPr>
      </w:pPr>
      <w:r>
        <w:t>Otevíraná stránka našeho webu</w:t>
      </w:r>
    </w:p>
    <w:p w:rsidR="00421D54" w:rsidRDefault="00E70424">
      <w:pPr>
        <w:pStyle w:val="Odstavecseseznamem"/>
        <w:numPr>
          <w:ilvl w:val="0"/>
          <w:numId w:val="2"/>
        </w:numPr>
      </w:pPr>
      <w:r>
        <w:lastRenderedPageBreak/>
        <w:t>Kód odpovědi http</w:t>
      </w:r>
    </w:p>
    <w:p w:rsidR="00421D54" w:rsidRDefault="00E70424">
      <w:pPr>
        <w:pStyle w:val="Odstavecseseznamem"/>
        <w:numPr>
          <w:ilvl w:val="0"/>
          <w:numId w:val="2"/>
        </w:numPr>
      </w:pPr>
      <w:r>
        <w:t>Identifikace Vašeho prohlížeče</w:t>
      </w:r>
    </w:p>
    <w:p w:rsidR="00421D54" w:rsidRDefault="00E70424">
      <w:r>
        <w:t xml:space="preserve">Tyto informace zpracováváme po dobu maximálně jednoho roku a pouze pro účely naší právní ochrany. </w:t>
      </w:r>
    </w:p>
    <w:p w:rsidR="00421D54" w:rsidRDefault="00E70424">
      <w:pPr>
        <w:pStyle w:val="Nadpis1"/>
      </w:pPr>
      <w:r>
        <w:t>Analýza a statistiky</w:t>
      </w:r>
    </w:p>
    <w:p w:rsidR="00421D54" w:rsidRDefault="00E70424">
      <w:r>
        <w:t>Webové stránky monitorujeme a analyzujeme pomocí analytických služeb. Žádné z údajů, které pomocí této služby analyzujeme</w:t>
      </w:r>
      <w:r w:rsidR="00E7354A">
        <w:t>,</w:t>
      </w:r>
      <w:r>
        <w:t xml:space="preserve"> nejsou Vašimi osobními údaji. Pomocí této služby zjišťujeme návštěvnost a geografické údaje, informace o prohlížeči a operačního systému, ze kterého na naše webové stránky přistupujete. Všechny tyto informace, využíváme pro marketingové účely, pro účely dalšího zlepšování webových stránek a obsahu a také pro účely právní ochrany. </w:t>
      </w:r>
    </w:p>
    <w:p w:rsidR="00421D54" w:rsidRDefault="00E70424">
      <w:pPr>
        <w:pStyle w:val="Nadpis1"/>
        <w:rPr>
          <w:lang w:val="en-GB"/>
        </w:rPr>
      </w:pPr>
      <w:bookmarkStart w:id="2" w:name="OLE_LINK4"/>
      <w:r>
        <w:t>Zpracování osobních údajů</w:t>
      </w:r>
    </w:p>
    <w:p w:rsidR="00421D54" w:rsidRDefault="00E70424">
      <w:r>
        <w:t>Obec Komárov</w:t>
      </w:r>
      <w:bookmarkEnd w:id="2"/>
      <w:r>
        <w:t xml:space="preserve"> zpracovává následující osobní údaje</w:t>
      </w:r>
      <w:r>
        <w:rPr>
          <w:lang w:val="en-GB"/>
        </w:rPr>
        <w:t>/kategorie osobních údajů, včetně stanovených právních titulů, účelů a dob zpracování pro jednotlivé záznamy činností o zpracování.</w:t>
      </w:r>
    </w:p>
    <w:p w:rsidR="00421D54" w:rsidRDefault="00421D54"/>
    <w:p w:rsidR="00421D54" w:rsidRDefault="00E70424">
      <w:pPr>
        <w:pStyle w:val="Nadpis3"/>
        <w:rPr>
          <w:rFonts w:ascii="Calibri" w:eastAsiaTheme="minorHAnsi" w:hAnsi="Calibri" w:cs="Calibri"/>
        </w:rPr>
      </w:pPr>
      <w:r>
        <w:rPr>
          <w:rFonts w:ascii="Calibri" w:eastAsiaTheme="minorHAnsi" w:hAnsi="Calibri" w:cs="Calibri"/>
        </w:rPr>
        <w:t>Pronájmy nebytových obecních prostor</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nájem</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splnění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56.3 Smlouvy - nájemní S5</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Insolvence</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Nesvéprávnost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Osoby sdílející společnou domácnost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Příbuzenský vztah</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Státní příslušnost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Typ místa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Výše příjmu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Zaměstnavatel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nájem</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splnění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Spisová služba</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Veškeré osobní údaje</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70 Spisová služba, 70.1 Skartační řízení A/5, 70.2 Podací deník (jednací protokol) A/5, 70.3 Doručovací knížka S/5, 70.4 Rejstříky k podacím deníkům A/5, 70.5 Jiná pomocná evidence V/5</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Zpracovatelé</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nezařazeno</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Střet zájmů</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120.3 Evidence čestných prohláš</w:t>
            </w:r>
            <w:r w:rsidR="00E7354A">
              <w:rPr>
                <w:rFonts w:ascii="Calibri" w:hAnsi="Calibri" w:cstheme="minorHAnsi"/>
                <w:sz w:val="20"/>
                <w:szCs w:val="20"/>
                <w:lang w:eastAsia="cs-CZ"/>
              </w:rPr>
              <w:t>ení podle zákona o střetu zájmů</w:t>
            </w:r>
            <w:r>
              <w:rPr>
                <w:rFonts w:ascii="Calibri" w:hAnsi="Calibri" w:cstheme="minorHAnsi"/>
                <w:sz w:val="20"/>
                <w:szCs w:val="20"/>
                <w:lang w:eastAsia="cs-CZ"/>
              </w:rPr>
              <w:t>, 120.3.1 oznámení S/5, 120.3.2 žádost o nahlížení do registru, pořizování výpisů a opisů S/5, 120.3.3 sdělení nepravdivosti oznámení S/5</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Účetnictví</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Sídlo podnikání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178 Daně, dávky, poplatky, 178.1 Všeobecné záležitosti státních příjmů a příjmů obcí S5, 178.2 Jiné příjmy (s výjimkou uvedených níže) S5, 178.3 Rejstříky, katastry, výkazy apod., likvidace nedoplatků V5, 178.4 Místní daně a poplatky S10, 178.5 Daň z přidané hodnoty S10, 178.6 Daně placené obcí S10, 179 Vymáhání pohledávek S15, 181 Účetnictví, 181.1 Účetní výkazy, 181.1.1 Roční účetní výkazy, roční účetní závěrky, audit A10, 181.1.2 Měsíční účetní výkazy, měsíční účetní závěrky S10, 181.10 Vyúčtování z výherních automatů S5, 181.11 Agenda dotací V20, 181.12 Úvěry, záruky a dokumenty s obdobnou funkcí S5, 181.13 Cenné papíry, akcie V10, 181.14 Projekčně programová dokumentace pro vedení účetnictví V10, 181.2 Účetní doklady o výdajích a příjmech v hotovosti S10, 181.3 Faktury S10, 181.4 Účetní doklady o nakládání s majetkem S10, 181.5 Inventární karty hmotného majetku (kromě zásob nebo účetních písemností je nahrazujících) S5, 181.6 Seznamy číselných znaků nebo jiných symbolů a zkratek S5, 181.7 Ostatní účetní dokumenty S5, 181.8 Účetní doklady týkající se nezaplacených pohledávek či nesplněných závazků S10, 181.9 Účetní doklady z prostředků EU S10</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Vedení obecní kroniky</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Není</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Volební agenda</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Omezená svéprávnost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Věk</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rsidP="00E7354A">
            <w:pPr>
              <w:spacing w:after="0" w:line="240" w:lineRule="auto"/>
              <w:rPr>
                <w:rFonts w:ascii="Calibri" w:hAnsi="Calibri" w:cstheme="minorHAnsi"/>
                <w:sz w:val="20"/>
                <w:szCs w:val="20"/>
                <w:lang w:eastAsia="cs-CZ"/>
              </w:rPr>
            </w:pPr>
            <w:r>
              <w:rPr>
                <w:rFonts w:ascii="Calibri" w:hAnsi="Calibri" w:cstheme="minorHAnsi"/>
                <w:sz w:val="20"/>
                <w:szCs w:val="20"/>
                <w:lang w:eastAsia="cs-CZ"/>
              </w:rPr>
              <w:t>626 Volby, 626.1 Kandidátní listina, přihláška kandidáta k registraci, prohlášení kandidáta včetně podkladů ke kandidátní listině a přihlášce k registraci, petice, dokumentace o vzdání se kandidatury nebo jejím odvolání, rozhodnutí o registraci kandidátní listiny A10, 626.2 Zápisy o výsledku hlasování, hlášení výsledků voleb v obci A10, 626.3 Organizačně technické zabezpečení voleb S5, 626.4 Ostatní volební dokumentace V5, 626.5 Seznamy voličů S5, 626.6 Použité hlasovací lístky a volební obálky S1</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Zaměstnanecká agenda</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Děti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vzdělání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Invalidita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Osobní spis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Platový výměr</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Potvrzení o pracovní neschopnosti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Prohlášení poplatníka k dani z příjmu ze závislé činnosti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zaměstnavatel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Rodinný příslušník</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Státní příslušnost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Výpis z rejstříku trestů</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příspěvky</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Splnění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117 Kvalifikace a vzdělávání pracovníků, 117.1 Kvalifikace a vzdělávání V10, 117.2 Podklady pro vzdělávání (hmotné zajištění školení, kurzů) S5, 117.3 Adaptační programy zaměstnanců (školení, kurzy) S5, 118 Pracovní poměr </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Děti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Doklady o vzdělání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Invalidita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 xml:space="preserve">Místo </w:t>
            </w:r>
            <w:r>
              <w:rPr>
                <w:rFonts w:ascii="Calibri" w:hAnsi="Calibri" w:cstheme="minorHAnsi"/>
                <w:b/>
                <w:bCs/>
                <w:sz w:val="20"/>
                <w:szCs w:val="20"/>
                <w:lang w:eastAsia="cs-CZ"/>
              </w:rPr>
              <w:lastRenderedPageBreak/>
              <w:t>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Osobní spis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Platový výměr</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Potvrzení o pracovní neschopnosti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Prohlášení poplatníka k dani z příjmu ze závislé činnosti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zaměstnavatel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Rodinný příslušník</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Státní příslušnost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Výpis z rejstříku trestů</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Žádost o příspěvky</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Povodňová komise, Krizový štáb</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Zaměstnavatel</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zákon č. 240/2000 Sb., o krizovém řízení </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nezařazeno</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Stížnosti, podněty a oznámení občanů</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lastRenderedPageBreak/>
        <w:t>Veřejné zakázky</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podnikání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421D54">
            <w:pPr>
              <w:spacing w:after="0" w:line="240" w:lineRule="auto"/>
              <w:rPr>
                <w:rFonts w:ascii="Calibri" w:hAnsi="Calibri" w:cstheme="minorHAnsi"/>
                <w:sz w:val="20"/>
                <w:szCs w:val="20"/>
                <w:lang w:eastAsia="cs-CZ"/>
              </w:rPr>
            </w:pP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10 let</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 xml:space="preserve">Vidimace, legalizace </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Právní povinnost </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10 let</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Vyřizování pojistných událostí</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Vyřizování pojistných údálostí</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5 let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nezařazeno</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Vyřizování žádostí občanů, příprava podkladů pro jednání orgánů obce, majetkoprávní příprava záměrů obce</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podnikání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Jednání orgánů obce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 xml:space="preserve">do doby vyřízení žádosti a poté dle Spisového a skartačního plánu </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Příjemci</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nezařazeno</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Evidence biopopelnic a kompostérů</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Oprávněný zájem</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Evidence vydaných popelnic</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časově neomezeně</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Czech Point</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Ano</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Číslo dokladu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609 Výpisy CzechPOINTU S10</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Dispozice s nemovitým majetkem obce - návrhy smluv a jiných právních dokumentů</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po dobu platnosti smlouvy, dohody či dodatku, poté dle Spisového a skartačního plánu</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Dokumentace JSDH</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Telefon</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prohlídky</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po dobu platnosti smlouvy, dohody či dodatku, poté dle Spisového a skartačního plánu</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Evidence obyvatel</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Ano</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Číslo OP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Omezení způsobilosti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Oprávněná osoba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Předchozí pobyt</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opatrovníkovi</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605 Evidence obyvatel, 605.1 Evidence obyvatel, 605.1.1 Hlášení evidenci obyvatel (zbavení nebo omezení způsobilosti k právním úkonům, zákaz pobytu) V5, 605.1.2 Ostatní hlášení (narození, manželství, úmrtí, rozvody, stěhování aj.) S1, 605.1.7 Přihlašovací lístek k trvalému pobytu z let 1954-83 V100, 605.2 Národnostní menšiny V5, 605.3 Uprchlíci V5, 605.4 Rozhodování o zrušení trvalého pobytu V5, 605.5 Přihlašovací lístek k trvalému pobytu A75, 605.6 Evidence vydaných potvrzení o změně místa trvalého pobytu S5</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Zpracovatelé</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nezařazeno</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 xml:space="preserve">Evidence smluv a dohod (včetně dodatků) </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Číslo bankovního účtu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Sídlo podnikání</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5 let po ukončení smlouvy</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lastRenderedPageBreak/>
        <w:t>Kamerový systém</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Podobizna</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souhlas</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Není</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Místní poplatky a vymáhání pohledávek</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Plnění smlouvy</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Bankovní spojení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Kopie průkazu ZTP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pobytu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Průkaz totožnosti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TP</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421D54">
            <w:pPr>
              <w:spacing w:after="0" w:line="240" w:lineRule="auto"/>
              <w:rPr>
                <w:rFonts w:ascii="Calibri" w:hAnsi="Calibri" w:cstheme="minorHAnsi"/>
                <w:sz w:val="20"/>
                <w:szCs w:val="20"/>
                <w:lang w:eastAsia="cs-CZ"/>
              </w:rPr>
            </w:pP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178.4 Místní daně a poplatky S10</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Mzdová agenda</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Číslo bankovního účtu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Doručovací 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Druh důchodu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Místo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Pohlaví</w:t>
            </w:r>
            <w:r>
              <w:rPr>
                <w:rFonts w:ascii="Calibri" w:hAnsi="Calibri" w:cstheme="minorHAnsi"/>
                <w:sz w:val="20"/>
                <w:szCs w:val="20"/>
                <w:lang w:eastAsia="cs-CZ"/>
              </w:rPr>
              <w:t xml:space="preserve"> (Osobní </w:t>
            </w:r>
            <w:r>
              <w:rPr>
                <w:rFonts w:ascii="Calibri" w:hAnsi="Calibri" w:cstheme="minorHAnsi"/>
                <w:sz w:val="20"/>
                <w:szCs w:val="20"/>
                <w:lang w:eastAsia="cs-CZ"/>
              </w:rPr>
              <w:lastRenderedPageBreak/>
              <w:t xml:space="preserve">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Rodné číslo</w:t>
            </w:r>
            <w:r>
              <w:rPr>
                <w:rFonts w:ascii="Calibri" w:hAnsi="Calibri" w:cstheme="minorHAnsi"/>
                <w:sz w:val="20"/>
                <w:szCs w:val="20"/>
                <w:lang w:eastAsia="cs-CZ"/>
              </w:rPr>
              <w:t xml:space="preserve"> (Rodné číslo), </w:t>
            </w:r>
            <w:r>
              <w:rPr>
                <w:rFonts w:ascii="Calibri" w:hAnsi="Calibri" w:cstheme="minorHAnsi"/>
                <w:b/>
                <w:bCs/>
                <w:sz w:val="20"/>
                <w:szCs w:val="20"/>
                <w:lang w:eastAsia="cs-CZ"/>
              </w:rPr>
              <w:t>Rodné 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Stav</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pojišťovna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Zdravotní znevýhodnění</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lastRenderedPageBreak/>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dle Spisového a skartačního plánu - S3, S5, S50</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Poskytování dotací z rozpočtu obce, kontrola vyúčtování dotací</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Adresa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Číslo bankovního účtu</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IČ/DIČ</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 Žadatelé o dotaci - fyzické osoby, zástupci právnických osob.</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5 let po ukončení smlouvy</w:t>
            </w:r>
          </w:p>
        </w:tc>
      </w:tr>
    </w:tbl>
    <w:p w:rsidR="00421D54" w:rsidRDefault="00421D54">
      <w:pPr>
        <w:spacing w:after="240" w:line="240" w:lineRule="auto"/>
        <w:rPr>
          <w:rFonts w:ascii="Times New Roman" w:hAnsi="Times New Roman" w:cs="Times New Roman"/>
          <w:sz w:val="24"/>
          <w:szCs w:val="24"/>
          <w:lang w:eastAsia="cs-CZ"/>
        </w:rPr>
      </w:pPr>
    </w:p>
    <w:p w:rsidR="00421D54" w:rsidRDefault="00E70424">
      <w:pPr>
        <w:pStyle w:val="Nadpis3"/>
        <w:rPr>
          <w:rFonts w:ascii="Calibri" w:eastAsiaTheme="minorHAnsi" w:hAnsi="Calibri" w:cs="Calibri"/>
        </w:rPr>
      </w:pPr>
      <w:r>
        <w:rPr>
          <w:rFonts w:ascii="Calibri" w:eastAsiaTheme="minorHAnsi" w:hAnsi="Calibri" w:cs="Calibri"/>
        </w:rPr>
        <w:t>Poskytování informací dle zákona č. 106_1999 Sb</w:t>
      </w:r>
      <w:r w:rsidR="00E7354A">
        <w:rPr>
          <w:rFonts w:ascii="Calibri" w:eastAsiaTheme="minorHAnsi" w:hAnsi="Calibri" w:cs="Calibri"/>
        </w:rPr>
        <w:t>.</w:t>
      </w:r>
    </w:p>
    <w:p w:rsidR="00421D54" w:rsidRDefault="00421D54">
      <w:pPr>
        <w:spacing w:after="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Údaje byly získány od jiného subjektu</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Záznam obsahuje informace o nezletilé osobě</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Ne</w:t>
            </w:r>
          </w:p>
        </w:tc>
      </w:tr>
    </w:tbl>
    <w:p w:rsidR="00421D54" w:rsidRDefault="00421D54">
      <w:pPr>
        <w:spacing w:after="240" w:line="240" w:lineRule="auto"/>
        <w:rPr>
          <w:rFonts w:ascii="Times New Roman" w:hAnsi="Times New Roman" w:cs="Times New Roman"/>
          <w:sz w:val="24"/>
          <w:szCs w:val="24"/>
          <w:lang w:eastAsia="cs-CZ"/>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2717"/>
        <w:gridCol w:w="6339"/>
      </w:tblGrid>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titul</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Zákonná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Osobní údaje</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b/>
                <w:bCs/>
                <w:sz w:val="20"/>
                <w:szCs w:val="20"/>
                <w:lang w:eastAsia="cs-CZ"/>
              </w:rPr>
              <w:t>Biometrické údaje za účelem jedinečné identifikace fyzické osoby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Členství v odborech</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Datová schránka</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Datum narození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Email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Filozofické přesvědčení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Genetické údaje</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Jméno</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Náboženské vyznání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Podpis</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Politické názory</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Příjmení</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Rasový či etnický původ</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Titul</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Trvalé bydliště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sexuální orientaci</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sexuálním životě</w:t>
            </w:r>
            <w:r>
              <w:rPr>
                <w:rFonts w:ascii="Calibri" w:hAnsi="Calibri" w:cstheme="minorHAnsi"/>
                <w:sz w:val="20"/>
                <w:szCs w:val="20"/>
                <w:lang w:eastAsia="cs-CZ"/>
              </w:rPr>
              <w:t xml:space="preserve"> (Osobní údaj), </w:t>
            </w:r>
            <w:r>
              <w:rPr>
                <w:rFonts w:ascii="Calibri" w:hAnsi="Calibri" w:cstheme="minorHAnsi"/>
                <w:b/>
                <w:bCs/>
                <w:sz w:val="20"/>
                <w:szCs w:val="20"/>
                <w:lang w:eastAsia="cs-CZ"/>
              </w:rPr>
              <w:t>Údaje o zdravotním stavu</w:t>
            </w:r>
            <w:r>
              <w:rPr>
                <w:rFonts w:ascii="Calibri" w:hAnsi="Calibri" w:cstheme="minorHAnsi"/>
                <w:sz w:val="20"/>
                <w:szCs w:val="20"/>
                <w:lang w:eastAsia="cs-CZ"/>
              </w:rPr>
              <w:t xml:space="preserve"> (Osobní údaj)</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Účel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Právní povinnost</w:t>
            </w:r>
          </w:p>
        </w:tc>
      </w:tr>
      <w:tr w:rsidR="00421D54">
        <w:tc>
          <w:tcPr>
            <w:tcW w:w="1500" w:type="pct"/>
            <w:tcBorders>
              <w:top w:val="single" w:sz="6" w:space="0" w:color="AAAAAA"/>
              <w:left w:val="single" w:sz="6" w:space="0" w:color="AAAAAA"/>
              <w:bottom w:val="single" w:sz="6" w:space="0" w:color="AAAAAA"/>
              <w:right w:val="single" w:sz="6" w:space="0" w:color="AAAAAA"/>
            </w:tcBorders>
            <w:shd w:val="clear" w:color="auto" w:fill="EEEEEE"/>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Doba zpracování</w:t>
            </w:r>
          </w:p>
        </w:tc>
        <w:tc>
          <w:tcPr>
            <w:tcW w:w="0" w:type="auto"/>
            <w:tcBorders>
              <w:top w:val="single" w:sz="6" w:space="0" w:color="AAAAAA"/>
              <w:left w:val="single" w:sz="6" w:space="0" w:color="AAAAAA"/>
              <w:bottom w:val="single" w:sz="6" w:space="0" w:color="AAAAAA"/>
              <w:right w:val="single" w:sz="6" w:space="0" w:color="AAAAAA"/>
            </w:tcBorders>
            <w:tcMar>
              <w:top w:w="45" w:type="dxa"/>
              <w:left w:w="45" w:type="dxa"/>
              <w:bottom w:w="45" w:type="dxa"/>
              <w:right w:w="45" w:type="dxa"/>
            </w:tcMar>
            <w:vAlign w:val="center"/>
            <w:hideMark/>
          </w:tcPr>
          <w:p w:rsidR="00421D54" w:rsidRDefault="00E70424">
            <w:pPr>
              <w:spacing w:after="0" w:line="240" w:lineRule="auto"/>
              <w:rPr>
                <w:rFonts w:ascii="Calibri" w:hAnsi="Calibri" w:cstheme="minorHAnsi"/>
                <w:sz w:val="20"/>
                <w:szCs w:val="20"/>
                <w:lang w:eastAsia="cs-CZ"/>
              </w:rPr>
            </w:pPr>
            <w:r>
              <w:rPr>
                <w:rFonts w:ascii="Calibri" w:hAnsi="Calibri" w:cstheme="minorHAnsi"/>
                <w:sz w:val="20"/>
                <w:szCs w:val="20"/>
                <w:lang w:eastAsia="cs-CZ"/>
              </w:rPr>
              <w:t>84 Poskytování informací, styk s veřejností, 84.1 Poskytování informací ze zákona S5, 84.2 Poskytování informací - vyhodnocení A5</w:t>
            </w:r>
          </w:p>
        </w:tc>
      </w:tr>
    </w:tbl>
    <w:p w:rsidR="00421D54" w:rsidRDefault="00421D54">
      <w:pPr>
        <w:spacing w:after="240" w:line="240" w:lineRule="auto"/>
        <w:rPr>
          <w:rFonts w:ascii="Times New Roman" w:hAnsi="Times New Roman" w:cs="Times New Roman"/>
          <w:sz w:val="24"/>
          <w:szCs w:val="24"/>
          <w:lang w:eastAsia="cs-CZ"/>
        </w:rPr>
      </w:pPr>
    </w:p>
    <w:p w:rsidR="00421D54" w:rsidRDefault="00421D54">
      <w:pPr>
        <w:pStyle w:val="Nadpis2"/>
      </w:pPr>
    </w:p>
    <w:p w:rsidR="00421D54" w:rsidRDefault="00E70424">
      <w:pPr>
        <w:pStyle w:val="Nadpis1"/>
      </w:pPr>
      <w:r>
        <w:t>Předávání osobních údajů do třetích zemí</w:t>
      </w:r>
    </w:p>
    <w:p w:rsidR="00421D54" w:rsidRDefault="00E70424">
      <w:r>
        <w:t>K předávání osobních údajů zpracovatelům nebo jiným příjemcům ve třetích zemích nebo v mezinárodních organizacích nedochází.</w:t>
      </w:r>
    </w:p>
    <w:p w:rsidR="00E7354A" w:rsidRDefault="00E7354A">
      <w:pPr>
        <w:rPr>
          <w:i/>
          <w:color w:val="A6A6A6" w:themeColor="background1" w:themeShade="A6"/>
        </w:rPr>
      </w:pPr>
    </w:p>
    <w:p w:rsidR="00421D54" w:rsidRDefault="00E70424">
      <w:pPr>
        <w:rPr>
          <w:i/>
          <w:color w:val="A6A6A6" w:themeColor="background1" w:themeShade="A6"/>
          <w:lang w:val="en-GB"/>
        </w:rPr>
      </w:pPr>
      <w:r>
        <w:rPr>
          <w:i/>
          <w:color w:val="A6A6A6" w:themeColor="background1" w:themeShade="A6"/>
        </w:rPr>
        <w:t>Zásady ochrany osobních údajů jsou pravidelně revidovány a můžou se v případě potřeby aktualizovat. Poslední změna těchto zásad och</w:t>
      </w:r>
      <w:r w:rsidR="00E7354A">
        <w:rPr>
          <w:i/>
          <w:color w:val="A6A6A6" w:themeColor="background1" w:themeShade="A6"/>
        </w:rPr>
        <w:t>r</w:t>
      </w:r>
      <w:r>
        <w:rPr>
          <w:i/>
          <w:color w:val="A6A6A6" w:themeColor="background1" w:themeShade="A6"/>
        </w:rPr>
        <w:t xml:space="preserve">any osobních údajů proběhla </w:t>
      </w:r>
      <w:r>
        <w:rPr>
          <w:i/>
          <w:color w:val="A6A6A6" w:themeColor="background1" w:themeShade="A6"/>
          <w:lang w:val="en-GB"/>
        </w:rPr>
        <w:t>24. května 2018.</w:t>
      </w:r>
    </w:p>
    <w:sectPr w:rsidR="00421D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992" w:rsidRDefault="00424992" w:rsidP="0067430C">
      <w:pPr>
        <w:spacing w:after="0" w:line="240" w:lineRule="auto"/>
      </w:pPr>
      <w:r>
        <w:separator/>
      </w:r>
    </w:p>
  </w:endnote>
  <w:endnote w:type="continuationSeparator" w:id="0">
    <w:p w:rsidR="00424992" w:rsidRDefault="00424992" w:rsidP="0067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0C" w:rsidRDefault="0067430C">
    <w:pPr>
      <w:pStyle w:val="Zpat"/>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6E08C93"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Pr="0067430C">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992" w:rsidRDefault="00424992" w:rsidP="0067430C">
      <w:pPr>
        <w:spacing w:after="0" w:line="240" w:lineRule="auto"/>
      </w:pPr>
      <w:r>
        <w:separator/>
      </w:r>
    </w:p>
  </w:footnote>
  <w:footnote w:type="continuationSeparator" w:id="0">
    <w:p w:rsidR="00424992" w:rsidRDefault="00424992" w:rsidP="00674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63B74"/>
    <w:multiLevelType w:val="hybridMultilevel"/>
    <w:tmpl w:val="2678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24"/>
    <w:rsid w:val="00421D54"/>
    <w:rsid w:val="00424992"/>
    <w:rsid w:val="0067430C"/>
    <w:rsid w:val="00A911CC"/>
    <w:rsid w:val="00E70424"/>
    <w:rsid w:val="00E73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0D13E-2E38-49DA-AB51-2C1E6B39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6" w:lineRule="auto"/>
    </w:pPr>
    <w:rPr>
      <w:sz w:val="22"/>
      <w:szCs w:val="22"/>
    </w:rPr>
  </w:style>
  <w:style w:type="paragraph" w:styleId="Nadpis1">
    <w:name w:val="heading 1"/>
    <w:basedOn w:val="Normln"/>
    <w:next w:val="Normln"/>
    <w:link w:val="Nadpis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pPr>
      <w:spacing w:before="100" w:beforeAutospacing="1" w:after="100" w:afterAutospacing="1" w:line="240" w:lineRule="auto"/>
      <w:outlineLvl w:val="2"/>
    </w:pPr>
    <w:rPr>
      <w:rFonts w:ascii="Times New Roman" w:eastAsiaTheme="minorEastAsia"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563C1" w:themeColor="hyperlink"/>
      <w:u w:val="single"/>
    </w:rPr>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E74B5"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E74B5" w:themeColor="accent1" w:themeShade="BF"/>
      <w:sz w:val="26"/>
      <w:szCs w:val="26"/>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locked/>
    <w:rPr>
      <w:rFonts w:asciiTheme="majorHAnsi" w:eastAsiaTheme="majorEastAsia" w:hAnsiTheme="majorHAnsi" w:cstheme="majorBidi" w:hint="default"/>
      <w:spacing w:val="-10"/>
      <w:kern w:val="28"/>
      <w:sz w:val="56"/>
      <w:szCs w:val="56"/>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Pr>
      <w:rFonts w:ascii="Segoe UI" w:hAnsi="Segoe UI" w:cs="Segoe UI" w:hint="default"/>
      <w:sz w:val="18"/>
      <w:szCs w:val="18"/>
    </w:rPr>
  </w:style>
  <w:style w:type="paragraph" w:styleId="Odstavecseseznamem">
    <w:name w:val="List Paragraph"/>
    <w:basedOn w:val="Normln"/>
    <w:uiPriority w:val="34"/>
    <w:qFormat/>
    <w:pPr>
      <w:ind w:left="720"/>
      <w:contextualSpacing/>
    </w:pPr>
  </w:style>
  <w:style w:type="character" w:customStyle="1" w:styleId="UnresolvedMention">
    <w:name w:val="Unresolved Mention"/>
    <w:basedOn w:val="Standardnpsmoodstavce"/>
    <w:uiPriority w:val="99"/>
    <w:semiHidden/>
    <w:rPr>
      <w:color w:val="808080"/>
      <w:shd w:val="clear" w:color="auto" w:fill="E6E6E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6743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430C"/>
    <w:rPr>
      <w:sz w:val="22"/>
      <w:szCs w:val="22"/>
    </w:rPr>
  </w:style>
  <w:style w:type="paragraph" w:styleId="Zpat">
    <w:name w:val="footer"/>
    <w:basedOn w:val="Normln"/>
    <w:link w:val="ZpatChar"/>
    <w:uiPriority w:val="99"/>
    <w:unhideWhenUsed/>
    <w:rsid w:val="006743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3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3365</Words>
  <Characters>19854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Berka</dc:creator>
  <cp:keywords/>
  <dc:description/>
  <cp:lastModifiedBy>PC</cp:lastModifiedBy>
  <cp:revision>2</cp:revision>
  <dcterms:created xsi:type="dcterms:W3CDTF">2018-05-28T06:57:00Z</dcterms:created>
  <dcterms:modified xsi:type="dcterms:W3CDTF">2018-05-28T06:57:00Z</dcterms:modified>
</cp:coreProperties>
</file>